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CB57" w14:textId="618B02E6" w:rsidR="008F7D6E" w:rsidRPr="0053505F" w:rsidRDefault="0053505F" w:rsidP="0053505F">
      <w:pPr>
        <w:jc w:val="center"/>
        <w:rPr>
          <w:rFonts w:cstheme="minorHAnsi"/>
          <w:b/>
        </w:rPr>
      </w:pPr>
      <w:r w:rsidRPr="00FB55A7">
        <w:rPr>
          <w:rFonts w:ascii="Calibri" w:hAnsi="Calibri" w:cs="Calibri"/>
          <w:b/>
          <w:noProof/>
        </w:rPr>
        <w:drawing>
          <wp:inline distT="0" distB="0" distL="0" distR="0" wp14:anchorId="2CFB1EF4" wp14:editId="7DB42398">
            <wp:extent cx="3619500" cy="333375"/>
            <wp:effectExtent l="0" t="0" r="0" b="9525"/>
            <wp:docPr id="4" name="Grafik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0" cy="333375"/>
                    </a:xfrm>
                    <a:prstGeom prst="rect">
                      <a:avLst/>
                    </a:prstGeom>
                    <a:noFill/>
                    <a:ln>
                      <a:noFill/>
                    </a:ln>
                  </pic:spPr>
                </pic:pic>
              </a:graphicData>
            </a:graphic>
          </wp:inline>
        </w:drawing>
      </w:r>
    </w:p>
    <w:p w14:paraId="2F98C67C" w14:textId="77777777" w:rsidR="008F7D6E" w:rsidRPr="0053505F" w:rsidRDefault="008F7D6E" w:rsidP="008F7D6E">
      <w:pPr>
        <w:rPr>
          <w:rFonts w:cstheme="minorHAnsi"/>
          <w:b/>
        </w:rPr>
      </w:pPr>
    </w:p>
    <w:p w14:paraId="130362E2" w14:textId="77777777" w:rsidR="008F7D6E" w:rsidRPr="0053505F" w:rsidRDefault="008F7D6E" w:rsidP="0053505F">
      <w:pPr>
        <w:jc w:val="center"/>
        <w:rPr>
          <w:sz w:val="28"/>
          <w:szCs w:val="28"/>
        </w:rPr>
      </w:pPr>
      <w:r w:rsidRPr="0053505F">
        <w:rPr>
          <w:sz w:val="28"/>
          <w:szCs w:val="28"/>
        </w:rPr>
        <w:t>Musterbrief für den Widerspruch gegen die Kündigung von Prämiensparverträgen</w:t>
      </w:r>
    </w:p>
    <w:p w14:paraId="02751EB8" w14:textId="3A4005AF" w:rsidR="00AB2708" w:rsidRPr="0053505F" w:rsidRDefault="008F7D6E" w:rsidP="0053505F">
      <w:pPr>
        <w:spacing w:before="240"/>
        <w:jc w:val="both"/>
        <w:rPr>
          <w:rFonts w:cstheme="minorHAnsi"/>
          <w:sz w:val="20"/>
          <w:szCs w:val="20"/>
        </w:rPr>
      </w:pPr>
      <w:r w:rsidRPr="0053505F">
        <w:rPr>
          <w:rFonts w:cstheme="minorHAnsi"/>
          <w:sz w:val="20"/>
          <w:szCs w:val="20"/>
        </w:rPr>
        <w:t>D</w:t>
      </w:r>
      <w:r w:rsidR="002B05EE" w:rsidRPr="0053505F">
        <w:rPr>
          <w:rFonts w:cstheme="minorHAnsi"/>
          <w:sz w:val="20"/>
          <w:szCs w:val="20"/>
        </w:rPr>
        <w:t>as</w:t>
      </w:r>
      <w:r w:rsidRPr="0053505F">
        <w:rPr>
          <w:rFonts w:cstheme="minorHAnsi"/>
          <w:sz w:val="20"/>
          <w:szCs w:val="20"/>
        </w:rPr>
        <w:t xml:space="preserve"> untenstehende Muster</w:t>
      </w:r>
      <w:r w:rsidR="002B05EE" w:rsidRPr="0053505F">
        <w:rPr>
          <w:rFonts w:cstheme="minorHAnsi"/>
          <w:sz w:val="20"/>
          <w:szCs w:val="20"/>
        </w:rPr>
        <w:t>schreiben</w:t>
      </w:r>
      <w:r w:rsidRPr="0053505F">
        <w:rPr>
          <w:rFonts w:cstheme="minorHAnsi"/>
          <w:sz w:val="20"/>
          <w:szCs w:val="20"/>
        </w:rPr>
        <w:t xml:space="preserve"> dient dazu, gegen die Kündigung Ihres Prämiensparvertrags durch eine Bank oder Sparkasse Widerspruch einzulegen. Ein solcher Widerspruch ist grundsätzlich in vielen Fällen möglich. Zwar dürfen Sparverträge ohne feste Laufzeit in einigen Fällen laut einem BGH-Urteil gekündigt werden, es gibt aber auch viele </w:t>
      </w:r>
      <w:hyperlink r:id="rId12" w:anchor="bgh" w:history="1">
        <w:r w:rsidRPr="0053505F">
          <w:rPr>
            <w:rStyle w:val="Hyperlink"/>
            <w:rFonts w:cstheme="minorHAnsi"/>
            <w:sz w:val="20"/>
            <w:szCs w:val="20"/>
          </w:rPr>
          <w:t>Ausnahmen</w:t>
        </w:r>
      </w:hyperlink>
      <w:r w:rsidRPr="0053505F">
        <w:rPr>
          <w:rFonts w:cstheme="minorHAnsi"/>
          <w:sz w:val="20"/>
          <w:szCs w:val="20"/>
        </w:rPr>
        <w:t>.</w:t>
      </w:r>
    </w:p>
    <w:p w14:paraId="10C17442" w14:textId="090C9F9B" w:rsidR="008F7D6E" w:rsidRPr="0053505F" w:rsidRDefault="008F7D6E" w:rsidP="0053505F">
      <w:pPr>
        <w:spacing w:before="240"/>
        <w:jc w:val="both"/>
        <w:rPr>
          <w:rFonts w:cstheme="minorHAnsi"/>
          <w:sz w:val="20"/>
          <w:szCs w:val="20"/>
        </w:rPr>
      </w:pPr>
      <w:r w:rsidRPr="0053505F">
        <w:rPr>
          <w:rFonts w:cstheme="minorHAnsi"/>
          <w:sz w:val="20"/>
          <w:szCs w:val="20"/>
        </w:rPr>
        <w:t xml:space="preserve">Allerdings dürften die Banken und Sparkassen einen solchen </w:t>
      </w:r>
      <w:r w:rsidR="00B26111" w:rsidRPr="0053505F">
        <w:rPr>
          <w:rFonts w:cstheme="minorHAnsi"/>
          <w:sz w:val="20"/>
          <w:szCs w:val="20"/>
        </w:rPr>
        <w:t>Muster-</w:t>
      </w:r>
      <w:r w:rsidRPr="0053505F">
        <w:rPr>
          <w:rFonts w:cstheme="minorHAnsi"/>
          <w:sz w:val="20"/>
          <w:szCs w:val="20"/>
        </w:rPr>
        <w:t xml:space="preserve">Widerspruch gegen die Kündigung des Prämiensparens i.d.R. schlicht ablehnen, </w:t>
      </w:r>
      <w:r w:rsidR="002B05EE" w:rsidRPr="0053505F">
        <w:rPr>
          <w:rFonts w:cstheme="minorHAnsi"/>
          <w:sz w:val="20"/>
          <w:szCs w:val="20"/>
        </w:rPr>
        <w:t>solange</w:t>
      </w:r>
      <w:r w:rsidRPr="0053505F">
        <w:rPr>
          <w:rFonts w:cstheme="minorHAnsi"/>
          <w:sz w:val="20"/>
          <w:szCs w:val="20"/>
        </w:rPr>
        <w:t xml:space="preserve"> sie nicht mit einer Klage rechnen</w:t>
      </w:r>
      <w:r w:rsidR="002B05EE" w:rsidRPr="0053505F">
        <w:rPr>
          <w:rFonts w:cstheme="minorHAnsi"/>
          <w:sz w:val="20"/>
          <w:szCs w:val="20"/>
        </w:rPr>
        <w:t xml:space="preserve"> müssen</w:t>
      </w:r>
      <w:r w:rsidRPr="0053505F">
        <w:rPr>
          <w:rFonts w:cstheme="minorHAnsi"/>
          <w:sz w:val="20"/>
          <w:szCs w:val="20"/>
        </w:rPr>
        <w:t xml:space="preserve">. Hinzu kommt, dass Verbraucher zusätzlich oder alternativ zur Rücknahme der Kündigung auch noch eine </w:t>
      </w:r>
      <w:r w:rsidRPr="0053505F">
        <w:rPr>
          <w:rFonts w:cstheme="minorHAnsi"/>
          <w:b/>
          <w:bCs/>
          <w:sz w:val="20"/>
          <w:szCs w:val="20"/>
        </w:rPr>
        <w:t>weitere attraktive Option</w:t>
      </w:r>
      <w:r w:rsidRPr="0053505F">
        <w:rPr>
          <w:rFonts w:cstheme="minorHAnsi"/>
          <w:sz w:val="20"/>
          <w:szCs w:val="20"/>
        </w:rPr>
        <w:t xml:space="preserve"> haben: In vielen Fällen hatten sich Banken und Sparkassen bei der Anpassung von variablen Zinsen zu viele Freiheiten herausgenommen. Die Anpassungen fanden daher eher zu Gunsten der Bank statt. Mehrere BGH-Urteile haben den Anlegern daher </w:t>
      </w:r>
      <w:hyperlink r:id="rId13" w:anchor="zinsnachzahlungen" w:history="1">
        <w:r w:rsidRPr="0053505F">
          <w:rPr>
            <w:rStyle w:val="Hyperlink"/>
            <w:rFonts w:cstheme="minorHAnsi"/>
            <w:b/>
            <w:bCs/>
            <w:sz w:val="20"/>
            <w:szCs w:val="20"/>
          </w:rPr>
          <w:t>Zinsnachzahlungen</w:t>
        </w:r>
      </w:hyperlink>
      <w:r w:rsidRPr="0053505F">
        <w:rPr>
          <w:rFonts w:cstheme="minorHAnsi"/>
          <w:sz w:val="20"/>
          <w:szCs w:val="20"/>
        </w:rPr>
        <w:t xml:space="preserve"> zugesprochen. Ob und wie viele Zinsen den Verbrauchern zustehen, </w:t>
      </w:r>
      <w:r w:rsidRPr="0053505F">
        <w:rPr>
          <w:rFonts w:cstheme="minorHAnsi"/>
          <w:b/>
          <w:bCs/>
          <w:sz w:val="20"/>
          <w:szCs w:val="20"/>
        </w:rPr>
        <w:t>kann aber nur ein spezialisierter Anwalt feststellen</w:t>
      </w:r>
      <w:r w:rsidR="00C82200" w:rsidRPr="0053505F">
        <w:rPr>
          <w:rFonts w:cstheme="minorHAnsi"/>
          <w:sz w:val="20"/>
          <w:szCs w:val="20"/>
        </w:rPr>
        <w:t>, dieser Fall wird nicht von diesem Musterbrief abgedeckt</w:t>
      </w:r>
      <w:r w:rsidRPr="0053505F">
        <w:rPr>
          <w:rFonts w:cstheme="minorHAnsi"/>
          <w:sz w:val="20"/>
          <w:szCs w:val="20"/>
        </w:rPr>
        <w:t>.</w:t>
      </w:r>
    </w:p>
    <w:p w14:paraId="54EE8FAC" w14:textId="385507E8" w:rsidR="008F7D6E" w:rsidRPr="0053505F" w:rsidRDefault="008F7D6E" w:rsidP="0053505F">
      <w:pPr>
        <w:spacing w:before="240"/>
        <w:jc w:val="both"/>
        <w:rPr>
          <w:rFonts w:cstheme="minorHAnsi"/>
          <w:sz w:val="20"/>
          <w:szCs w:val="20"/>
        </w:rPr>
      </w:pPr>
      <w:r w:rsidRPr="0053505F">
        <w:rPr>
          <w:rFonts w:cstheme="minorHAnsi"/>
          <w:sz w:val="20"/>
          <w:szCs w:val="20"/>
        </w:rPr>
        <w:t>Mehr Informationen und eine kostenlose Ersteinschätzung von einem Anwalt finden Sie in unserem Artikel „</w:t>
      </w:r>
      <w:hyperlink r:id="rId14" w:history="1">
        <w:r w:rsidRPr="0053505F">
          <w:rPr>
            <w:rStyle w:val="Hyperlink"/>
            <w:rFonts w:cstheme="minorHAnsi"/>
            <w:sz w:val="20"/>
            <w:szCs w:val="20"/>
          </w:rPr>
          <w:t>Sparkassen Prämiensparen: Kündigung und zu wenig Zinsen</w:t>
        </w:r>
      </w:hyperlink>
      <w:r w:rsidRPr="0053505F">
        <w:rPr>
          <w:rFonts w:cstheme="minorHAnsi"/>
          <w:sz w:val="20"/>
          <w:szCs w:val="20"/>
        </w:rPr>
        <w:t>“</w:t>
      </w:r>
    </w:p>
    <w:p w14:paraId="36C29EE7" w14:textId="384DAB3E" w:rsidR="00CA3230" w:rsidRPr="0053505F" w:rsidRDefault="00CA3230" w:rsidP="0053505F">
      <w:pPr>
        <w:spacing w:before="240"/>
        <w:jc w:val="both"/>
        <w:rPr>
          <w:rFonts w:cstheme="minorHAnsi"/>
          <w:sz w:val="20"/>
          <w:szCs w:val="20"/>
        </w:rPr>
      </w:pPr>
      <w:r w:rsidRPr="0053505F">
        <w:rPr>
          <w:rFonts w:cstheme="minorHAnsi"/>
          <w:b/>
          <w:bCs/>
          <w:sz w:val="20"/>
          <w:szCs w:val="20"/>
        </w:rPr>
        <w:t>Ausfüllhinweis</w:t>
      </w:r>
      <w:r w:rsidR="000E2B4E" w:rsidRPr="0053505F">
        <w:rPr>
          <w:rFonts w:cstheme="minorHAnsi"/>
          <w:b/>
          <w:bCs/>
          <w:sz w:val="20"/>
          <w:szCs w:val="20"/>
        </w:rPr>
        <w:t>e</w:t>
      </w:r>
      <w:r w:rsidRPr="0053505F">
        <w:rPr>
          <w:rFonts w:cstheme="minorHAnsi"/>
          <w:sz w:val="20"/>
          <w:szCs w:val="20"/>
        </w:rPr>
        <w:t xml:space="preserve"> </w:t>
      </w:r>
      <w:r w:rsidR="002B05EE" w:rsidRPr="0053505F">
        <w:rPr>
          <w:rFonts w:cstheme="minorHAnsi"/>
          <w:sz w:val="20"/>
          <w:szCs w:val="20"/>
        </w:rPr>
        <w:t>zur Vorlage</w:t>
      </w:r>
      <w:r w:rsidR="006F00A3" w:rsidRPr="0053505F">
        <w:rPr>
          <w:rFonts w:cstheme="minorHAnsi"/>
          <w:sz w:val="20"/>
          <w:szCs w:val="20"/>
        </w:rPr>
        <w:t xml:space="preserve"> für den Widerspruch gegen die Kündigung von Prämiensparverträgen</w:t>
      </w:r>
      <w:r w:rsidR="00E5250E" w:rsidRPr="0053505F">
        <w:rPr>
          <w:rFonts w:cstheme="minorHAnsi"/>
          <w:sz w:val="20"/>
          <w:szCs w:val="20"/>
        </w:rPr>
        <w:t>:</w:t>
      </w:r>
    </w:p>
    <w:p w14:paraId="78D088A1" w14:textId="347F4208" w:rsidR="00E5250E" w:rsidRPr="0053505F" w:rsidRDefault="001D5457" w:rsidP="0053505F">
      <w:pPr>
        <w:pStyle w:val="Listenabsatz"/>
        <w:numPr>
          <w:ilvl w:val="0"/>
          <w:numId w:val="1"/>
        </w:numPr>
        <w:spacing w:before="240"/>
        <w:jc w:val="both"/>
        <w:rPr>
          <w:rFonts w:cstheme="minorHAnsi"/>
          <w:sz w:val="20"/>
          <w:szCs w:val="20"/>
        </w:rPr>
      </w:pPr>
      <w:r w:rsidRPr="0053505F">
        <w:rPr>
          <w:rFonts w:cstheme="minorHAnsi"/>
          <w:sz w:val="20"/>
          <w:szCs w:val="20"/>
        </w:rPr>
        <w:t xml:space="preserve">Wir haben den weit verbreiteten Produktnamen </w:t>
      </w:r>
      <w:r w:rsidR="002941B6" w:rsidRPr="0053505F">
        <w:rPr>
          <w:rFonts w:cstheme="minorHAnsi"/>
          <w:sz w:val="20"/>
          <w:szCs w:val="20"/>
        </w:rPr>
        <w:t>„</w:t>
      </w:r>
      <w:proofErr w:type="spellStart"/>
      <w:r w:rsidR="002941B6" w:rsidRPr="0053505F">
        <w:rPr>
          <w:rFonts w:cstheme="minorHAnsi"/>
          <w:sz w:val="20"/>
          <w:szCs w:val="20"/>
        </w:rPr>
        <w:t>S-Prämiensparen</w:t>
      </w:r>
      <w:proofErr w:type="spellEnd"/>
      <w:r w:rsidR="002941B6" w:rsidRPr="0053505F">
        <w:rPr>
          <w:rFonts w:cstheme="minorHAnsi"/>
          <w:sz w:val="20"/>
          <w:szCs w:val="20"/>
        </w:rPr>
        <w:t xml:space="preserve"> flexibel“</w:t>
      </w:r>
      <w:r w:rsidRPr="0053505F">
        <w:rPr>
          <w:rFonts w:cstheme="minorHAnsi"/>
          <w:sz w:val="20"/>
          <w:szCs w:val="20"/>
        </w:rPr>
        <w:t xml:space="preserve"> verwendet. Bitte beachten Sie, dass Ihr Sparvertrag ggf. anders heißen kann</w:t>
      </w:r>
      <w:r w:rsidR="004E7FEB" w:rsidRPr="0053505F">
        <w:rPr>
          <w:rFonts w:cstheme="minorHAnsi"/>
          <w:sz w:val="20"/>
          <w:szCs w:val="20"/>
        </w:rPr>
        <w:t>. E</w:t>
      </w:r>
      <w:r w:rsidRPr="0053505F">
        <w:rPr>
          <w:rFonts w:cstheme="minorHAnsi"/>
          <w:sz w:val="20"/>
          <w:szCs w:val="20"/>
        </w:rPr>
        <w:t xml:space="preserve">rsetzen Sie </w:t>
      </w:r>
      <w:r w:rsidR="004E7FEB" w:rsidRPr="0053505F">
        <w:rPr>
          <w:rFonts w:cstheme="minorHAnsi"/>
          <w:sz w:val="20"/>
          <w:szCs w:val="20"/>
        </w:rPr>
        <w:t xml:space="preserve">dann </w:t>
      </w:r>
      <w:r w:rsidR="000E2B4E" w:rsidRPr="0053505F">
        <w:rPr>
          <w:rFonts w:cstheme="minorHAnsi"/>
          <w:sz w:val="20"/>
          <w:szCs w:val="20"/>
        </w:rPr>
        <w:t>den Namen.</w:t>
      </w:r>
    </w:p>
    <w:p w14:paraId="1883A2F2" w14:textId="2D9B337F" w:rsidR="000E2B4E" w:rsidRPr="0053505F" w:rsidRDefault="00E7068D" w:rsidP="0053505F">
      <w:pPr>
        <w:pStyle w:val="Listenabsatz"/>
        <w:numPr>
          <w:ilvl w:val="0"/>
          <w:numId w:val="1"/>
        </w:numPr>
        <w:spacing w:before="240"/>
        <w:jc w:val="both"/>
        <w:rPr>
          <w:rFonts w:cstheme="minorHAnsi"/>
          <w:sz w:val="20"/>
          <w:szCs w:val="20"/>
        </w:rPr>
      </w:pPr>
      <w:r w:rsidRPr="0053505F">
        <w:rPr>
          <w:rFonts w:cstheme="minorHAnsi"/>
          <w:color w:val="808080" w:themeColor="background1" w:themeShade="80"/>
          <w:sz w:val="20"/>
          <w:szCs w:val="20"/>
        </w:rPr>
        <w:t>[</w:t>
      </w:r>
      <w:r w:rsidR="009E1AC1" w:rsidRPr="0053505F">
        <w:rPr>
          <w:rFonts w:cstheme="minorHAnsi"/>
          <w:color w:val="808080" w:themeColor="background1" w:themeShade="80"/>
          <w:sz w:val="20"/>
          <w:szCs w:val="20"/>
        </w:rPr>
        <w:t>G</w:t>
      </w:r>
      <w:r w:rsidRPr="0053505F">
        <w:rPr>
          <w:rFonts w:cstheme="minorHAnsi"/>
          <w:color w:val="808080" w:themeColor="background1" w:themeShade="80"/>
          <w:sz w:val="20"/>
          <w:szCs w:val="20"/>
        </w:rPr>
        <w:t xml:space="preserve">rauer Text in eckigen Klammern] </w:t>
      </w:r>
      <w:r w:rsidR="004B4304" w:rsidRPr="0053505F">
        <w:rPr>
          <w:rFonts w:cstheme="minorHAnsi"/>
          <w:sz w:val="20"/>
          <w:szCs w:val="20"/>
        </w:rPr>
        <w:t>steht für Inhalte</w:t>
      </w:r>
      <w:r w:rsidR="00AC50F9" w:rsidRPr="0053505F">
        <w:rPr>
          <w:rFonts w:cstheme="minorHAnsi"/>
          <w:sz w:val="20"/>
          <w:szCs w:val="20"/>
        </w:rPr>
        <w:t xml:space="preserve"> des Musterbriefs</w:t>
      </w:r>
      <w:r w:rsidR="004B4304" w:rsidRPr="0053505F">
        <w:rPr>
          <w:rFonts w:cstheme="minorHAnsi"/>
          <w:sz w:val="20"/>
          <w:szCs w:val="20"/>
        </w:rPr>
        <w:t>, die Sie selbst ergänzen müssen.</w:t>
      </w:r>
    </w:p>
    <w:p w14:paraId="466BFFAF" w14:textId="153EB576" w:rsidR="0053505F" w:rsidRPr="0053505F" w:rsidRDefault="008F7D6E" w:rsidP="0053505F">
      <w:pPr>
        <w:spacing w:before="240"/>
        <w:jc w:val="both"/>
        <w:rPr>
          <w:rFonts w:cstheme="minorHAnsi"/>
          <w:sz w:val="20"/>
          <w:szCs w:val="20"/>
        </w:rPr>
      </w:pPr>
      <w:r w:rsidRPr="0053505F">
        <w:rPr>
          <w:rFonts w:cstheme="minorHAnsi"/>
          <w:sz w:val="20"/>
          <w:szCs w:val="20"/>
        </w:rPr>
        <w:t xml:space="preserve">Auf unserer Seite bieten wir auch zu anderen Themen eine </w:t>
      </w:r>
      <w:hyperlink r:id="rId15" w:history="1">
        <w:r w:rsidRPr="0053505F">
          <w:rPr>
            <w:rStyle w:val="Hyperlink"/>
            <w:rFonts w:cstheme="minorHAnsi"/>
            <w:sz w:val="20"/>
            <w:szCs w:val="20"/>
          </w:rPr>
          <w:t>Sammlung an Musterbriefen</w:t>
        </w:r>
      </w:hyperlink>
      <w:r w:rsidRPr="0053505F">
        <w:rPr>
          <w:rFonts w:cstheme="minorHAnsi"/>
          <w:sz w:val="20"/>
          <w:szCs w:val="20"/>
        </w:rPr>
        <w:t xml:space="preserve"> an.</w:t>
      </w:r>
    </w:p>
    <w:p w14:paraId="1BAAA57F" w14:textId="77777777" w:rsidR="0053505F" w:rsidRPr="0053505F" w:rsidRDefault="0053505F" w:rsidP="0053505F">
      <w:pPr>
        <w:jc w:val="both"/>
        <w:rPr>
          <w:rFonts w:cstheme="minorHAnsi"/>
          <w:sz w:val="20"/>
          <w:szCs w:val="20"/>
        </w:rPr>
      </w:pPr>
    </w:p>
    <w:p w14:paraId="5F43DEEE" w14:textId="7F2A7A81" w:rsidR="0053505F" w:rsidRPr="0053505F" w:rsidRDefault="0053505F" w:rsidP="0053505F">
      <w:pPr>
        <w:jc w:val="both"/>
        <w:rPr>
          <w:rFonts w:ascii="Calibri" w:hAnsi="Calibri" w:cs="Calibri"/>
        </w:rPr>
      </w:pPr>
      <w:r w:rsidRPr="0053505F">
        <w:rPr>
          <w:rFonts w:ascii="Calibri" w:hAnsi="Calibri" w:cs="Calibri"/>
        </w:rPr>
        <w:t>Über RECHTECHECK</w:t>
      </w:r>
    </w:p>
    <w:p w14:paraId="49CC4400" w14:textId="77777777" w:rsidR="0053505F" w:rsidRPr="0053505F" w:rsidRDefault="0053505F" w:rsidP="0053505F">
      <w:pPr>
        <w:jc w:val="both"/>
        <w:rPr>
          <w:rFonts w:ascii="Calibri" w:hAnsi="Calibri" w:cs="Calibri"/>
          <w:sz w:val="20"/>
          <w:szCs w:val="20"/>
        </w:rPr>
      </w:pPr>
    </w:p>
    <w:p w14:paraId="3C599149" w14:textId="06531E7E" w:rsidR="0053505F" w:rsidRPr="0053505F" w:rsidRDefault="0053505F" w:rsidP="0053505F">
      <w:pPr>
        <w:jc w:val="both"/>
        <w:rPr>
          <w:rFonts w:ascii="Calibri" w:hAnsi="Calibri" w:cs="Calibri"/>
          <w:sz w:val="20"/>
          <w:szCs w:val="20"/>
        </w:rPr>
      </w:pPr>
      <w:hyperlink r:id="rId16" w:history="1">
        <w:r w:rsidRPr="0053505F">
          <w:rPr>
            <w:rStyle w:val="Hyperlink"/>
            <w:rFonts w:ascii="Calibri" w:hAnsi="Calibri" w:cs="Calibri"/>
            <w:sz w:val="20"/>
            <w:szCs w:val="20"/>
          </w:rPr>
          <w:t>Rechtecheck.de</w:t>
        </w:r>
      </w:hyperlink>
      <w:r w:rsidRPr="0053505F">
        <w:rPr>
          <w:rStyle w:val="Hyperlink"/>
          <w:rFonts w:ascii="Calibri" w:hAnsi="Calibri" w:cs="Calibri"/>
          <w:sz w:val="20"/>
          <w:szCs w:val="20"/>
        </w:rPr>
        <w:t xml:space="preserve"> </w:t>
      </w:r>
      <w:r w:rsidRPr="0053505F">
        <w:rPr>
          <w:rFonts w:ascii="Calibri" w:hAnsi="Calibri" w:cs="Calibri"/>
          <w:sz w:val="20"/>
          <w:szCs w:val="20"/>
        </w:rPr>
        <w:t>ist die digitale Schnittstelle zwischen hilfesuchenden Verbrauchern und engagierten Rechtsanwälten. Wir vermitteln Ihnen im Fall der Fälle einen erfahrenen Spezialisten, der Sie berät und Ihre Rechte für Sie durchsetzt. In vielen Fällen inklusive kostenloser Erstberatung. Obendrein informieren wir regelmäßig, umfangreich und verständlich über die wichtigsten Verbraucherrechts-Themen. Hinter Rechtecheck steht das Team von Flugrecht.de mit der Erfahrung aus über 100.000 Verbraucherrechtsfällen seit 2011.</w:t>
      </w:r>
    </w:p>
    <w:p w14:paraId="53277CD4" w14:textId="77777777" w:rsidR="0053505F" w:rsidRPr="0053505F" w:rsidRDefault="0053505F" w:rsidP="0053505F">
      <w:pPr>
        <w:jc w:val="both"/>
        <w:rPr>
          <w:rFonts w:ascii="Calibri" w:hAnsi="Calibri" w:cs="Calibri"/>
          <w:b/>
          <w:sz w:val="20"/>
          <w:szCs w:val="20"/>
        </w:rPr>
      </w:pPr>
    </w:p>
    <w:p w14:paraId="2CECACA8" w14:textId="77777777" w:rsidR="0053505F" w:rsidRPr="0053505F" w:rsidRDefault="0053505F" w:rsidP="0053505F">
      <w:pPr>
        <w:jc w:val="both"/>
        <w:rPr>
          <w:b/>
        </w:rPr>
      </w:pPr>
      <w:r w:rsidRPr="0053505F">
        <w:rPr>
          <w:rFonts w:ascii="Calibri" w:hAnsi="Calibri" w:cs="Calibri"/>
        </w:rPr>
        <w:t>Haftungsausschluss</w:t>
      </w:r>
    </w:p>
    <w:p w14:paraId="0EA86221" w14:textId="77777777" w:rsidR="0053505F" w:rsidRPr="0053505F" w:rsidRDefault="0053505F" w:rsidP="0053505F">
      <w:pPr>
        <w:jc w:val="both"/>
        <w:rPr>
          <w:rFonts w:ascii="Calibri" w:hAnsi="Calibri" w:cs="Calibri"/>
          <w:sz w:val="20"/>
          <w:szCs w:val="20"/>
        </w:rPr>
      </w:pPr>
    </w:p>
    <w:p w14:paraId="6CC94F32" w14:textId="77777777" w:rsidR="0053505F" w:rsidRPr="0053505F" w:rsidRDefault="0053505F" w:rsidP="0053505F">
      <w:pPr>
        <w:jc w:val="both"/>
        <w:rPr>
          <w:rFonts w:ascii="Calibri" w:hAnsi="Calibri" w:cs="Calibri"/>
          <w:sz w:val="20"/>
          <w:szCs w:val="20"/>
        </w:rPr>
      </w:pPr>
      <w:r w:rsidRPr="0053505F">
        <w:rPr>
          <w:rFonts w:ascii="Calibri" w:hAnsi="Calibri" w:cs="Calibri"/>
          <w:sz w:val="20"/>
          <w:szCs w:val="20"/>
        </w:rPr>
        <w:t xml:space="preserve">Alle zur Verfügung gestellten Formulare und Mustertexte sind unbedingt auf den Einzelfall hin anzupassen. Bei der Erstellung haben wir uns große Mühe gegeben. Trotz alledem können wir </w:t>
      </w:r>
      <w:r w:rsidRPr="0053505F">
        <w:rPr>
          <w:rFonts w:ascii="Calibri" w:hAnsi="Calibri" w:cs="Calibri"/>
          <w:b/>
          <w:sz w:val="20"/>
          <w:szCs w:val="20"/>
          <w:u w:val="single"/>
        </w:rPr>
        <w:t>keinerlei Haftung</w:t>
      </w:r>
      <w:r w:rsidRPr="0053505F">
        <w:rPr>
          <w:rFonts w:ascii="Calibri" w:hAnsi="Calibri" w:cs="Calibri"/>
          <w:sz w:val="20"/>
          <w:szCs w:val="20"/>
        </w:rPr>
        <w:t xml:space="preserve"> dafür übernehmen, dass das jeweilige Dokument für den von Ihnen angedachten Anwendungsbereich geeignet ist.</w:t>
      </w:r>
    </w:p>
    <w:p w14:paraId="0CC72B54" w14:textId="77777777" w:rsidR="0053505F" w:rsidRPr="0053505F" w:rsidRDefault="0053505F" w:rsidP="0053505F">
      <w:pPr>
        <w:spacing w:before="240"/>
        <w:jc w:val="both"/>
        <w:rPr>
          <w:rFonts w:cstheme="minorHAnsi"/>
          <w:sz w:val="20"/>
          <w:szCs w:val="20"/>
        </w:rPr>
      </w:pPr>
    </w:p>
    <w:p w14:paraId="57686274" w14:textId="77777777" w:rsidR="008F7D6E" w:rsidRPr="0053505F" w:rsidRDefault="008F7D6E">
      <w:pPr>
        <w:rPr>
          <w:rFonts w:cstheme="minorHAnsi"/>
          <w:b/>
        </w:rPr>
      </w:pPr>
      <w:r w:rsidRPr="0053505F">
        <w:rPr>
          <w:rFonts w:cstheme="minorHAnsi"/>
          <w:b/>
        </w:rPr>
        <w:br w:type="page"/>
      </w:r>
    </w:p>
    <w:p w14:paraId="109E5E9E" w14:textId="15BB3D07" w:rsidR="00A83EB7" w:rsidRPr="0053505F" w:rsidRDefault="00A83EB7" w:rsidP="00270F61">
      <w:pPr>
        <w:widowControl w:val="0"/>
        <w:autoSpaceDE w:val="0"/>
        <w:autoSpaceDN w:val="0"/>
        <w:adjustRightInd w:val="0"/>
        <w:spacing w:after="240"/>
        <w:contextualSpacing/>
        <w:jc w:val="both"/>
        <w:rPr>
          <w:rFonts w:cstheme="minorHAnsi"/>
          <w:i/>
          <w:color w:val="808080" w:themeColor="background1" w:themeShade="80"/>
          <w:u w:val="single"/>
        </w:rPr>
      </w:pPr>
      <w:r w:rsidRPr="0053505F">
        <w:rPr>
          <w:rFonts w:cstheme="minorHAnsi"/>
          <w:i/>
          <w:u w:val="single"/>
        </w:rPr>
        <w:lastRenderedPageBreak/>
        <w:t xml:space="preserve">Absender: </w:t>
      </w:r>
      <w:r w:rsidR="009E1AC1" w:rsidRPr="0053505F">
        <w:rPr>
          <w:rFonts w:cstheme="minorHAnsi"/>
          <w:i/>
          <w:color w:val="808080" w:themeColor="background1" w:themeShade="80"/>
          <w:u w:val="single"/>
        </w:rPr>
        <w:t>[</w:t>
      </w:r>
      <w:r w:rsidRPr="0053505F">
        <w:rPr>
          <w:rFonts w:cstheme="minorHAnsi"/>
          <w:i/>
          <w:color w:val="808080" w:themeColor="background1" w:themeShade="80"/>
          <w:u w:val="single"/>
        </w:rPr>
        <w:t>Vorname Nachname, Straße/Hausnummer, PLZ/Ort</w:t>
      </w:r>
      <w:r w:rsidR="009E1AC1" w:rsidRPr="0053505F">
        <w:rPr>
          <w:rFonts w:cstheme="minorHAnsi"/>
          <w:i/>
          <w:color w:val="808080" w:themeColor="background1" w:themeShade="80"/>
          <w:u w:val="single"/>
        </w:rPr>
        <w:t>]</w:t>
      </w:r>
    </w:p>
    <w:p w14:paraId="26A07FD5" w14:textId="77777777" w:rsidR="00A83EB7" w:rsidRPr="0053505F" w:rsidRDefault="00A83EB7" w:rsidP="00270F61">
      <w:pPr>
        <w:widowControl w:val="0"/>
        <w:tabs>
          <w:tab w:val="left" w:pos="1140"/>
        </w:tabs>
        <w:autoSpaceDE w:val="0"/>
        <w:autoSpaceDN w:val="0"/>
        <w:adjustRightInd w:val="0"/>
        <w:spacing w:after="240"/>
        <w:contextualSpacing/>
        <w:jc w:val="both"/>
        <w:rPr>
          <w:rFonts w:cstheme="minorHAnsi"/>
          <w:i/>
        </w:rPr>
      </w:pPr>
      <w:r w:rsidRPr="0053505F">
        <w:rPr>
          <w:rFonts w:cstheme="minorHAnsi"/>
          <w:i/>
        </w:rPr>
        <w:tab/>
      </w:r>
    </w:p>
    <w:p w14:paraId="7654DD33" w14:textId="77777777" w:rsidR="00A83EB7" w:rsidRPr="0053505F" w:rsidRDefault="00A83EB7" w:rsidP="00270F61">
      <w:pPr>
        <w:widowControl w:val="0"/>
        <w:autoSpaceDE w:val="0"/>
        <w:autoSpaceDN w:val="0"/>
        <w:adjustRightInd w:val="0"/>
        <w:spacing w:after="240"/>
        <w:contextualSpacing/>
        <w:jc w:val="both"/>
        <w:rPr>
          <w:rFonts w:cstheme="minorHAnsi"/>
          <w:i/>
        </w:rPr>
      </w:pPr>
      <w:r w:rsidRPr="0053505F">
        <w:rPr>
          <w:rFonts w:cstheme="minorHAnsi"/>
          <w:i/>
        </w:rPr>
        <w:t>Adressat:</w:t>
      </w:r>
    </w:p>
    <w:p w14:paraId="30B6F107" w14:textId="4CC75AA5" w:rsidR="00A83EB7" w:rsidRPr="0053505F" w:rsidRDefault="009E1AC1" w:rsidP="00270F61">
      <w:pPr>
        <w:widowControl w:val="0"/>
        <w:autoSpaceDE w:val="0"/>
        <w:autoSpaceDN w:val="0"/>
        <w:adjustRightInd w:val="0"/>
        <w:spacing w:after="240"/>
        <w:contextualSpacing/>
        <w:jc w:val="both"/>
        <w:rPr>
          <w:rFonts w:cstheme="minorHAnsi"/>
          <w:i/>
          <w:color w:val="808080" w:themeColor="background1" w:themeShade="80"/>
        </w:rPr>
      </w:pPr>
      <w:r w:rsidRPr="0053505F">
        <w:rPr>
          <w:rFonts w:cstheme="minorHAnsi"/>
          <w:i/>
          <w:color w:val="808080" w:themeColor="background1" w:themeShade="80"/>
        </w:rPr>
        <w:t>[</w:t>
      </w:r>
      <w:r w:rsidR="00CF4B29" w:rsidRPr="0053505F">
        <w:rPr>
          <w:rFonts w:cstheme="minorHAnsi"/>
          <w:i/>
          <w:color w:val="808080" w:themeColor="background1" w:themeShade="80"/>
        </w:rPr>
        <w:t xml:space="preserve">Korrekte Bezeichnung </w:t>
      </w:r>
      <w:r w:rsidRPr="0053505F">
        <w:rPr>
          <w:rFonts w:cstheme="minorHAnsi"/>
          <w:i/>
          <w:color w:val="808080" w:themeColor="background1" w:themeShade="80"/>
        </w:rPr>
        <w:t>der Bank oder Sparkasse</w:t>
      </w:r>
    </w:p>
    <w:p w14:paraId="75496AFD" w14:textId="4576D6DA" w:rsidR="00A83EB7" w:rsidRPr="0053505F" w:rsidRDefault="00CF4B29" w:rsidP="00270F61">
      <w:pPr>
        <w:widowControl w:val="0"/>
        <w:autoSpaceDE w:val="0"/>
        <w:autoSpaceDN w:val="0"/>
        <w:adjustRightInd w:val="0"/>
        <w:spacing w:after="240"/>
        <w:contextualSpacing/>
        <w:jc w:val="both"/>
        <w:rPr>
          <w:rFonts w:cstheme="minorHAnsi"/>
          <w:i/>
          <w:color w:val="808080" w:themeColor="background1" w:themeShade="80"/>
        </w:rPr>
      </w:pPr>
      <w:r w:rsidRPr="0053505F">
        <w:rPr>
          <w:rFonts w:cstheme="minorHAnsi"/>
          <w:i/>
          <w:color w:val="808080" w:themeColor="background1" w:themeShade="80"/>
        </w:rPr>
        <w:t>Adresse</w:t>
      </w:r>
      <w:r w:rsidR="009E1AC1" w:rsidRPr="0053505F">
        <w:rPr>
          <w:rFonts w:cstheme="minorHAnsi"/>
          <w:i/>
          <w:color w:val="808080" w:themeColor="background1" w:themeShade="80"/>
        </w:rPr>
        <w:t>]</w:t>
      </w:r>
    </w:p>
    <w:p w14:paraId="1C9A56C3" w14:textId="77777777" w:rsidR="00A83EB7" w:rsidRPr="0053505F" w:rsidRDefault="00A83EB7" w:rsidP="00270F61">
      <w:pPr>
        <w:widowControl w:val="0"/>
        <w:autoSpaceDE w:val="0"/>
        <w:autoSpaceDN w:val="0"/>
        <w:adjustRightInd w:val="0"/>
        <w:spacing w:after="240"/>
        <w:contextualSpacing/>
        <w:jc w:val="both"/>
        <w:rPr>
          <w:rFonts w:cstheme="minorHAnsi"/>
          <w:i/>
        </w:rPr>
      </w:pPr>
    </w:p>
    <w:p w14:paraId="67FF2B36" w14:textId="2821F540" w:rsidR="00A83EB7" w:rsidRPr="0053505F" w:rsidRDefault="009E1AC1" w:rsidP="00270F61">
      <w:pPr>
        <w:widowControl w:val="0"/>
        <w:autoSpaceDE w:val="0"/>
        <w:autoSpaceDN w:val="0"/>
        <w:adjustRightInd w:val="0"/>
        <w:spacing w:after="240"/>
        <w:contextualSpacing/>
        <w:jc w:val="right"/>
        <w:rPr>
          <w:rFonts w:cstheme="minorHAnsi"/>
          <w:i/>
          <w:color w:val="808080" w:themeColor="background1" w:themeShade="80"/>
        </w:rPr>
      </w:pPr>
      <w:r w:rsidRPr="0053505F">
        <w:rPr>
          <w:rFonts w:cstheme="minorHAnsi"/>
          <w:i/>
          <w:color w:val="808080" w:themeColor="background1" w:themeShade="80"/>
        </w:rPr>
        <w:t>[</w:t>
      </w:r>
      <w:r w:rsidR="00A83EB7" w:rsidRPr="0053505F">
        <w:rPr>
          <w:rFonts w:cstheme="minorHAnsi"/>
          <w:i/>
          <w:color w:val="808080" w:themeColor="background1" w:themeShade="80"/>
        </w:rPr>
        <w:t>Ort, Datum</w:t>
      </w:r>
      <w:r w:rsidRPr="0053505F">
        <w:rPr>
          <w:rFonts w:cstheme="minorHAnsi"/>
          <w:i/>
          <w:color w:val="808080" w:themeColor="background1" w:themeShade="80"/>
        </w:rPr>
        <w:t>]</w:t>
      </w:r>
    </w:p>
    <w:p w14:paraId="36D624E0" w14:textId="77777777" w:rsidR="00935E34" w:rsidRPr="0053505F" w:rsidRDefault="00935E34" w:rsidP="00270F61">
      <w:pPr>
        <w:widowControl w:val="0"/>
        <w:autoSpaceDE w:val="0"/>
        <w:autoSpaceDN w:val="0"/>
        <w:adjustRightInd w:val="0"/>
        <w:spacing w:after="240"/>
        <w:contextualSpacing/>
        <w:jc w:val="right"/>
        <w:rPr>
          <w:rFonts w:cstheme="minorHAnsi"/>
          <w:i/>
        </w:rPr>
      </w:pPr>
    </w:p>
    <w:p w14:paraId="505186B5" w14:textId="77777777" w:rsidR="00935E34" w:rsidRPr="0053505F" w:rsidRDefault="00935E34" w:rsidP="00270F61">
      <w:pPr>
        <w:widowControl w:val="0"/>
        <w:autoSpaceDE w:val="0"/>
        <w:autoSpaceDN w:val="0"/>
        <w:adjustRightInd w:val="0"/>
        <w:spacing w:after="240"/>
        <w:contextualSpacing/>
        <w:jc w:val="both"/>
        <w:rPr>
          <w:rFonts w:cstheme="minorHAnsi"/>
          <w:b/>
          <w:bCs/>
        </w:rPr>
      </w:pPr>
    </w:p>
    <w:p w14:paraId="62A9A5B8" w14:textId="77777777" w:rsidR="00935E34" w:rsidRPr="0053505F" w:rsidRDefault="00935E34" w:rsidP="00270F61">
      <w:pPr>
        <w:widowControl w:val="0"/>
        <w:autoSpaceDE w:val="0"/>
        <w:autoSpaceDN w:val="0"/>
        <w:adjustRightInd w:val="0"/>
        <w:spacing w:after="240"/>
        <w:contextualSpacing/>
        <w:jc w:val="both"/>
        <w:rPr>
          <w:rFonts w:cstheme="minorHAnsi"/>
          <w:b/>
          <w:bCs/>
        </w:rPr>
      </w:pPr>
    </w:p>
    <w:p w14:paraId="4329B58C" w14:textId="77777777" w:rsidR="00A83EB7" w:rsidRPr="0053505F" w:rsidRDefault="00A83EB7" w:rsidP="00270F61">
      <w:pPr>
        <w:widowControl w:val="0"/>
        <w:autoSpaceDE w:val="0"/>
        <w:autoSpaceDN w:val="0"/>
        <w:adjustRightInd w:val="0"/>
        <w:spacing w:after="240"/>
        <w:contextualSpacing/>
        <w:jc w:val="both"/>
        <w:rPr>
          <w:rFonts w:cstheme="minorHAnsi"/>
          <w:b/>
          <w:bCs/>
        </w:rPr>
      </w:pPr>
    </w:p>
    <w:p w14:paraId="613D28DF" w14:textId="32289534" w:rsidR="00450C87" w:rsidRPr="0053505F" w:rsidRDefault="00691F90" w:rsidP="00270F61">
      <w:pPr>
        <w:widowControl w:val="0"/>
        <w:autoSpaceDE w:val="0"/>
        <w:autoSpaceDN w:val="0"/>
        <w:adjustRightInd w:val="0"/>
        <w:spacing w:after="240"/>
        <w:contextualSpacing/>
        <w:jc w:val="both"/>
        <w:rPr>
          <w:rFonts w:cstheme="minorHAnsi"/>
          <w:b/>
          <w:bCs/>
        </w:rPr>
      </w:pPr>
      <w:r w:rsidRPr="0053505F">
        <w:rPr>
          <w:rFonts w:cstheme="minorHAnsi"/>
          <w:b/>
          <w:bCs/>
        </w:rPr>
        <w:t>Betr.:</w:t>
      </w:r>
      <w:r w:rsidR="00D2389D" w:rsidRPr="0053505F">
        <w:rPr>
          <w:rFonts w:cstheme="minorHAnsi"/>
          <w:b/>
          <w:bCs/>
        </w:rPr>
        <w:t xml:space="preserve"> Widerspruch gegen Ihre </w:t>
      </w:r>
      <w:proofErr w:type="spellStart"/>
      <w:r w:rsidR="00D2389D" w:rsidRPr="0053505F">
        <w:rPr>
          <w:rFonts w:cstheme="minorHAnsi"/>
          <w:b/>
          <w:bCs/>
        </w:rPr>
        <w:t>Kündigung</w:t>
      </w:r>
      <w:proofErr w:type="spellEnd"/>
      <w:r w:rsidR="00D2389D" w:rsidRPr="0053505F">
        <w:rPr>
          <w:rFonts w:cstheme="minorHAnsi"/>
          <w:b/>
          <w:bCs/>
        </w:rPr>
        <w:t xml:space="preserve"> meines </w:t>
      </w:r>
      <w:r w:rsidR="00FB1B0C" w:rsidRPr="0053505F">
        <w:rPr>
          <w:rFonts w:cstheme="minorHAnsi"/>
          <w:b/>
          <w:bCs/>
        </w:rPr>
        <w:t>Sparvertrags „</w:t>
      </w:r>
      <w:proofErr w:type="spellStart"/>
      <w:r w:rsidR="00FB1B0C" w:rsidRPr="0053505F">
        <w:rPr>
          <w:rFonts w:cstheme="minorHAnsi"/>
          <w:b/>
          <w:bCs/>
        </w:rPr>
        <w:t>S-Prämiensparen</w:t>
      </w:r>
      <w:proofErr w:type="spellEnd"/>
      <w:r w:rsidR="00FB1B0C" w:rsidRPr="0053505F">
        <w:rPr>
          <w:rFonts w:cstheme="minorHAnsi"/>
          <w:b/>
          <w:bCs/>
        </w:rPr>
        <w:t xml:space="preserve"> flexibel“</w:t>
      </w:r>
      <w:r w:rsidR="00025E43" w:rsidRPr="0053505F">
        <w:rPr>
          <w:rFonts w:cstheme="minorHAnsi"/>
          <w:b/>
          <w:bCs/>
        </w:rPr>
        <w:t xml:space="preserve"> (Nr. </w:t>
      </w:r>
      <w:r w:rsidR="00025E43" w:rsidRPr="0053505F">
        <w:rPr>
          <w:rFonts w:cstheme="minorHAnsi"/>
          <w:b/>
          <w:bCs/>
          <w:color w:val="808080" w:themeColor="background1" w:themeShade="80"/>
        </w:rPr>
        <w:t>[Vertragsnummer]</w:t>
      </w:r>
      <w:r w:rsidR="00025E43" w:rsidRPr="0053505F">
        <w:rPr>
          <w:rFonts w:cstheme="minorHAnsi"/>
          <w:b/>
          <w:bCs/>
        </w:rPr>
        <w:t>)</w:t>
      </w:r>
    </w:p>
    <w:p w14:paraId="25E65A83" w14:textId="77777777" w:rsidR="00935E34" w:rsidRPr="0053505F" w:rsidRDefault="00935E34" w:rsidP="00270F61">
      <w:pPr>
        <w:widowControl w:val="0"/>
        <w:autoSpaceDE w:val="0"/>
        <w:autoSpaceDN w:val="0"/>
        <w:adjustRightInd w:val="0"/>
        <w:spacing w:after="240"/>
        <w:contextualSpacing/>
        <w:jc w:val="both"/>
        <w:rPr>
          <w:rFonts w:cstheme="minorHAnsi"/>
          <w:b/>
          <w:bCs/>
        </w:rPr>
      </w:pPr>
    </w:p>
    <w:p w14:paraId="3E21E1AA" w14:textId="77777777" w:rsidR="00935E34" w:rsidRPr="0053505F" w:rsidRDefault="00935E34" w:rsidP="00270F61">
      <w:pPr>
        <w:widowControl w:val="0"/>
        <w:autoSpaceDE w:val="0"/>
        <w:autoSpaceDN w:val="0"/>
        <w:adjustRightInd w:val="0"/>
        <w:spacing w:after="240"/>
        <w:contextualSpacing/>
        <w:jc w:val="both"/>
        <w:rPr>
          <w:rFonts w:cstheme="minorHAnsi"/>
          <w:i/>
        </w:rPr>
      </w:pPr>
    </w:p>
    <w:p w14:paraId="5381223A" w14:textId="77777777" w:rsidR="00935E34" w:rsidRPr="0053505F" w:rsidRDefault="00935E34" w:rsidP="00270F61">
      <w:pPr>
        <w:widowControl w:val="0"/>
        <w:autoSpaceDE w:val="0"/>
        <w:autoSpaceDN w:val="0"/>
        <w:adjustRightInd w:val="0"/>
        <w:spacing w:before="629"/>
        <w:contextualSpacing/>
        <w:jc w:val="both"/>
        <w:rPr>
          <w:rFonts w:cstheme="minorHAnsi"/>
        </w:rPr>
      </w:pPr>
      <w:r w:rsidRPr="0053505F">
        <w:rPr>
          <w:rFonts w:cstheme="minorHAnsi"/>
        </w:rPr>
        <w:t>Sehr geehrte Damen und Herren,</w:t>
      </w:r>
    </w:p>
    <w:p w14:paraId="4FDF945F" w14:textId="77777777" w:rsidR="00935E34" w:rsidRPr="0053505F" w:rsidRDefault="00935E34" w:rsidP="00270F61">
      <w:pPr>
        <w:widowControl w:val="0"/>
        <w:autoSpaceDE w:val="0"/>
        <w:autoSpaceDN w:val="0"/>
        <w:adjustRightInd w:val="0"/>
        <w:spacing w:before="629"/>
        <w:contextualSpacing/>
        <w:jc w:val="both"/>
        <w:rPr>
          <w:rFonts w:cstheme="minorHAnsi"/>
        </w:rPr>
      </w:pPr>
    </w:p>
    <w:p w14:paraId="13FD515C" w14:textId="1D6233DB" w:rsidR="00450C87" w:rsidRPr="0053505F" w:rsidRDefault="00C719E5" w:rsidP="00270F61">
      <w:pPr>
        <w:widowControl w:val="0"/>
        <w:autoSpaceDE w:val="0"/>
        <w:autoSpaceDN w:val="0"/>
        <w:adjustRightInd w:val="0"/>
        <w:spacing w:before="158"/>
        <w:contextualSpacing/>
        <w:jc w:val="both"/>
        <w:rPr>
          <w:rFonts w:cstheme="minorHAnsi"/>
        </w:rPr>
      </w:pPr>
      <w:r w:rsidRPr="0053505F">
        <w:rPr>
          <w:rFonts w:cstheme="minorHAnsi"/>
        </w:rPr>
        <w:t xml:space="preserve">Sie haben </w:t>
      </w:r>
      <w:r w:rsidR="00270F61" w:rsidRPr="0053505F">
        <w:rPr>
          <w:rFonts w:cstheme="minorHAnsi"/>
        </w:rPr>
        <w:t>meinen Sparvertrag „</w:t>
      </w:r>
      <w:proofErr w:type="spellStart"/>
      <w:r w:rsidR="00270F61" w:rsidRPr="0053505F">
        <w:rPr>
          <w:rFonts w:cstheme="minorHAnsi"/>
        </w:rPr>
        <w:t>S-Prämiensparen</w:t>
      </w:r>
      <w:proofErr w:type="spellEnd"/>
      <w:r w:rsidR="00270F61" w:rsidRPr="0053505F">
        <w:rPr>
          <w:rFonts w:cstheme="minorHAnsi"/>
        </w:rPr>
        <w:t xml:space="preserve"> flexibel“ mit der Vertragsnummer </w:t>
      </w:r>
      <w:r w:rsidR="00270F61" w:rsidRPr="0053505F">
        <w:rPr>
          <w:rFonts w:cstheme="minorHAnsi"/>
          <w:color w:val="808080" w:themeColor="background1" w:themeShade="80"/>
        </w:rPr>
        <w:t xml:space="preserve">[Vertragsnummer] </w:t>
      </w:r>
      <w:r w:rsidR="00270F61" w:rsidRPr="0053505F">
        <w:rPr>
          <w:rFonts w:cstheme="minorHAnsi"/>
        </w:rPr>
        <w:t xml:space="preserve">mit Schreiben vom </w:t>
      </w:r>
      <w:r w:rsidR="00B8767D" w:rsidRPr="0053505F">
        <w:rPr>
          <w:rFonts w:cstheme="minorHAnsi"/>
          <w:color w:val="808080" w:themeColor="background1" w:themeShade="80"/>
        </w:rPr>
        <w:t>[Datum des Schreibens der Bank]</w:t>
      </w:r>
      <w:r w:rsidR="00833FB2" w:rsidRPr="0053505F">
        <w:rPr>
          <w:rFonts w:cstheme="minorHAnsi"/>
          <w:color w:val="808080" w:themeColor="background1" w:themeShade="80"/>
        </w:rPr>
        <w:t xml:space="preserve"> </w:t>
      </w:r>
      <w:r w:rsidR="00833FB2" w:rsidRPr="0053505F">
        <w:rPr>
          <w:rFonts w:cstheme="minorHAnsi"/>
        </w:rPr>
        <w:t xml:space="preserve">zum </w:t>
      </w:r>
      <w:r w:rsidR="00833FB2" w:rsidRPr="0053505F">
        <w:rPr>
          <w:rFonts w:cstheme="minorHAnsi"/>
          <w:color w:val="808080" w:themeColor="background1" w:themeShade="80"/>
        </w:rPr>
        <w:t xml:space="preserve">[Datum, zu dem die Kündigung wirksam werden sollte] </w:t>
      </w:r>
      <w:r w:rsidR="00833FB2" w:rsidRPr="0053505F">
        <w:rPr>
          <w:rFonts w:cstheme="minorHAnsi"/>
        </w:rPr>
        <w:t>gekündigt</w:t>
      </w:r>
      <w:r w:rsidR="00450C87" w:rsidRPr="0053505F">
        <w:rPr>
          <w:rFonts w:cstheme="minorHAnsi"/>
        </w:rPr>
        <w:t>.</w:t>
      </w:r>
      <w:r w:rsidR="00800BEA" w:rsidRPr="0053505F">
        <w:rPr>
          <w:rFonts w:cstheme="minorHAnsi"/>
        </w:rPr>
        <w:t xml:space="preserve"> Hiermit widerspreche ich dieser </w:t>
      </w:r>
      <w:r w:rsidR="0063289E" w:rsidRPr="0053505F">
        <w:rPr>
          <w:rFonts w:cstheme="minorHAnsi"/>
        </w:rPr>
        <w:t xml:space="preserve">Kündigung. Ich fordere Sie auf, </w:t>
      </w:r>
      <w:r w:rsidR="0016693C" w:rsidRPr="0053505F">
        <w:rPr>
          <w:rFonts w:cstheme="minorHAnsi"/>
        </w:rPr>
        <w:t xml:space="preserve">meinen Prämiensparvertrag </w:t>
      </w:r>
      <w:r w:rsidR="00F80CFE" w:rsidRPr="0053505F">
        <w:rPr>
          <w:rFonts w:cstheme="minorHAnsi"/>
        </w:rPr>
        <w:t xml:space="preserve">über das oben genannte Datum </w:t>
      </w:r>
      <w:r w:rsidR="00A33F94" w:rsidRPr="0053505F">
        <w:rPr>
          <w:rFonts w:cstheme="minorHAnsi"/>
        </w:rPr>
        <w:t xml:space="preserve">hinaus fortzuführen und damit Ihren vertraglichen Pflichten </w:t>
      </w:r>
      <w:r w:rsidR="00AB64A1" w:rsidRPr="0053505F">
        <w:rPr>
          <w:rFonts w:cstheme="minorHAnsi"/>
        </w:rPr>
        <w:t>nachzukommen.</w:t>
      </w:r>
    </w:p>
    <w:p w14:paraId="5B6C2249" w14:textId="0E057652" w:rsidR="000B448A" w:rsidRPr="0053505F" w:rsidRDefault="000B448A" w:rsidP="00270F61">
      <w:pPr>
        <w:widowControl w:val="0"/>
        <w:autoSpaceDE w:val="0"/>
        <w:autoSpaceDN w:val="0"/>
        <w:adjustRightInd w:val="0"/>
        <w:spacing w:before="158"/>
        <w:contextualSpacing/>
        <w:jc w:val="both"/>
        <w:rPr>
          <w:rFonts w:cstheme="minorHAnsi"/>
        </w:rPr>
      </w:pPr>
    </w:p>
    <w:p w14:paraId="0298F0A0" w14:textId="1353CCFE" w:rsidR="00BC5AC9" w:rsidRPr="0053505F" w:rsidRDefault="00BC5AC9" w:rsidP="00270F61">
      <w:pPr>
        <w:widowControl w:val="0"/>
        <w:autoSpaceDE w:val="0"/>
        <w:autoSpaceDN w:val="0"/>
        <w:adjustRightInd w:val="0"/>
        <w:spacing w:before="158"/>
        <w:contextualSpacing/>
        <w:jc w:val="both"/>
        <w:rPr>
          <w:rFonts w:cstheme="minorHAnsi"/>
        </w:rPr>
      </w:pPr>
      <w:r w:rsidRPr="0053505F">
        <w:rPr>
          <w:rFonts w:cstheme="minorHAnsi"/>
        </w:rPr>
        <w:t xml:space="preserve">Das </w:t>
      </w:r>
      <w:r w:rsidR="00EC50D2" w:rsidRPr="0053505F">
        <w:rPr>
          <w:rFonts w:cstheme="minorHAnsi"/>
        </w:rPr>
        <w:t xml:space="preserve">anhaltende Niedrigzins-Umfeld </w:t>
      </w:r>
      <w:r w:rsidR="00132C89" w:rsidRPr="0053505F">
        <w:rPr>
          <w:rFonts w:cstheme="minorHAnsi"/>
        </w:rPr>
        <w:t>stellt keine</w:t>
      </w:r>
      <w:r w:rsidR="00B911E7" w:rsidRPr="0053505F">
        <w:rPr>
          <w:rFonts w:cstheme="minorHAnsi"/>
        </w:rPr>
        <w:t xml:space="preserve">n </w:t>
      </w:r>
      <w:r w:rsidR="00CE1C48" w:rsidRPr="0053505F">
        <w:rPr>
          <w:rFonts w:cstheme="minorHAnsi"/>
        </w:rPr>
        <w:t xml:space="preserve">hinreichenden Grund für eine Kündigung dar. </w:t>
      </w:r>
      <w:r w:rsidR="006E4D8B" w:rsidRPr="0053505F">
        <w:rPr>
          <w:rFonts w:cstheme="minorHAnsi"/>
        </w:rPr>
        <w:t>Vielmehr versuchen Sie, sich durch die Kündigung von Ihren vertraglich zugesicherten Pflichten zu befreien.</w:t>
      </w:r>
      <w:r w:rsidR="0059456D" w:rsidRPr="0053505F">
        <w:rPr>
          <w:rFonts w:cstheme="minorHAnsi"/>
        </w:rPr>
        <w:t xml:space="preserve"> Das BGH-Urteil zur Kündbarkeit von </w:t>
      </w:r>
      <w:r w:rsidR="005026F7" w:rsidRPr="0053505F">
        <w:rPr>
          <w:rFonts w:cstheme="minorHAnsi"/>
        </w:rPr>
        <w:t>Prämiensparverträgen trifft bei mir nicht zu, weil</w:t>
      </w:r>
      <w:r w:rsidR="00992B9C" w:rsidRPr="0053505F">
        <w:rPr>
          <w:rFonts w:cstheme="minorHAnsi"/>
        </w:rPr>
        <w:t xml:space="preserve"> bei meinem Prämiensparvertrag</w:t>
      </w:r>
      <w:r w:rsidR="005026F7" w:rsidRPr="0053505F">
        <w:rPr>
          <w:rFonts w:cstheme="minorHAnsi"/>
        </w:rPr>
        <w:t xml:space="preserve"> </w:t>
      </w:r>
      <w:r w:rsidR="005026F7" w:rsidRPr="0053505F">
        <w:rPr>
          <w:rFonts w:cstheme="minorHAnsi"/>
          <w:color w:val="808080" w:themeColor="background1" w:themeShade="80"/>
        </w:rPr>
        <w:t xml:space="preserve">[bitte </w:t>
      </w:r>
      <w:r w:rsidR="00650046" w:rsidRPr="0053505F">
        <w:rPr>
          <w:rFonts w:cstheme="minorHAnsi"/>
          <w:color w:val="808080" w:themeColor="background1" w:themeShade="80"/>
        </w:rPr>
        <w:t xml:space="preserve">eine der folgenden Optionen wählen: </w:t>
      </w:r>
      <w:r w:rsidR="00201B65" w:rsidRPr="0053505F">
        <w:rPr>
          <w:rFonts w:cstheme="minorHAnsi"/>
          <w:color w:val="808080" w:themeColor="background1" w:themeShade="80"/>
        </w:rPr>
        <w:t xml:space="preserve">eine Laufzeit </w:t>
      </w:r>
      <w:r w:rsidR="004C1E21" w:rsidRPr="0053505F">
        <w:rPr>
          <w:rFonts w:cstheme="minorHAnsi"/>
          <w:color w:val="808080" w:themeColor="background1" w:themeShade="80"/>
        </w:rPr>
        <w:t xml:space="preserve">fest vereinbart ist </w:t>
      </w:r>
      <w:r w:rsidR="00201B65" w:rsidRPr="0053505F">
        <w:rPr>
          <w:rFonts w:cstheme="minorHAnsi"/>
          <w:color w:val="808080" w:themeColor="background1" w:themeShade="80"/>
        </w:rPr>
        <w:t xml:space="preserve">/ </w:t>
      </w:r>
      <w:r w:rsidR="003D2E28" w:rsidRPr="0053505F">
        <w:rPr>
          <w:rFonts w:cstheme="minorHAnsi"/>
          <w:color w:val="808080" w:themeColor="background1" w:themeShade="80"/>
        </w:rPr>
        <w:t xml:space="preserve">die höchste Prämienstufe noch nicht erreicht ist / </w:t>
      </w:r>
      <w:r w:rsidR="0079652A" w:rsidRPr="0053505F">
        <w:rPr>
          <w:rFonts w:cstheme="minorHAnsi"/>
          <w:color w:val="808080" w:themeColor="background1" w:themeShade="80"/>
        </w:rPr>
        <w:t xml:space="preserve">eine maximale Laufzeit vereinbart ist / </w:t>
      </w:r>
      <w:r w:rsidR="00CF2231" w:rsidRPr="0053505F">
        <w:rPr>
          <w:rFonts w:cstheme="minorHAnsi"/>
          <w:color w:val="808080" w:themeColor="background1" w:themeShade="80"/>
        </w:rPr>
        <w:t xml:space="preserve">mir die Auszahlung der höchsten </w:t>
      </w:r>
      <w:r w:rsidR="005368A7" w:rsidRPr="0053505F">
        <w:rPr>
          <w:rFonts w:cstheme="minorHAnsi"/>
          <w:color w:val="808080" w:themeColor="background1" w:themeShade="80"/>
        </w:rPr>
        <w:t>Prämienstufe mindestens [Zahl] Mal zugesichert wurde</w:t>
      </w:r>
      <w:r w:rsidR="00925C3D" w:rsidRPr="0053505F">
        <w:rPr>
          <w:rFonts w:cstheme="minorHAnsi"/>
          <w:color w:val="808080" w:themeColor="background1" w:themeShade="80"/>
        </w:rPr>
        <w:t xml:space="preserve"> / </w:t>
      </w:r>
      <w:r w:rsidR="00DF6670" w:rsidRPr="0053505F">
        <w:rPr>
          <w:rFonts w:cstheme="minorHAnsi"/>
          <w:color w:val="808080" w:themeColor="background1" w:themeShade="80"/>
        </w:rPr>
        <w:t>indi</w:t>
      </w:r>
      <w:r w:rsidR="000C17F1" w:rsidRPr="0053505F">
        <w:rPr>
          <w:rFonts w:cstheme="minorHAnsi"/>
          <w:color w:val="808080" w:themeColor="background1" w:themeShade="80"/>
        </w:rPr>
        <w:t xml:space="preserve">viduelle Zusatzvereinbarungen zur Kündbarkeit gemacht wurden / </w:t>
      </w:r>
      <w:r w:rsidR="00482A88" w:rsidRPr="0053505F">
        <w:rPr>
          <w:rFonts w:cstheme="minorHAnsi"/>
          <w:color w:val="808080" w:themeColor="background1" w:themeShade="80"/>
        </w:rPr>
        <w:t>individuelle Beispielrechnungen</w:t>
      </w:r>
      <w:r w:rsidR="00B62191" w:rsidRPr="0053505F">
        <w:rPr>
          <w:rFonts w:cstheme="minorHAnsi"/>
          <w:color w:val="808080" w:themeColor="background1" w:themeShade="80"/>
        </w:rPr>
        <w:t xml:space="preserve"> über die höchste Prämienstufe hinaus</w:t>
      </w:r>
      <w:r w:rsidR="00482A88" w:rsidRPr="0053505F">
        <w:rPr>
          <w:rFonts w:cstheme="minorHAnsi"/>
          <w:color w:val="808080" w:themeColor="background1" w:themeShade="80"/>
        </w:rPr>
        <w:t xml:space="preserve"> </w:t>
      </w:r>
      <w:r w:rsidR="00D45D1B" w:rsidRPr="0053505F">
        <w:rPr>
          <w:rFonts w:cstheme="minorHAnsi"/>
          <w:color w:val="808080" w:themeColor="background1" w:themeShade="80"/>
        </w:rPr>
        <w:t>zum Vertragsbestandteil wurden</w:t>
      </w:r>
      <w:r w:rsidR="00925C3D" w:rsidRPr="0053505F">
        <w:rPr>
          <w:rFonts w:cstheme="minorHAnsi"/>
          <w:color w:val="808080" w:themeColor="background1" w:themeShade="80"/>
        </w:rPr>
        <w:t>]</w:t>
      </w:r>
      <w:r w:rsidR="00422231" w:rsidRPr="0053505F">
        <w:rPr>
          <w:rFonts w:cstheme="minorHAnsi"/>
        </w:rPr>
        <w:t>.</w:t>
      </w:r>
    </w:p>
    <w:p w14:paraId="38243AA7" w14:textId="77777777" w:rsidR="00925C3D" w:rsidRPr="0053505F" w:rsidRDefault="00925C3D" w:rsidP="00270F61">
      <w:pPr>
        <w:widowControl w:val="0"/>
        <w:autoSpaceDE w:val="0"/>
        <w:autoSpaceDN w:val="0"/>
        <w:adjustRightInd w:val="0"/>
        <w:spacing w:before="158"/>
        <w:contextualSpacing/>
        <w:jc w:val="both"/>
        <w:rPr>
          <w:rFonts w:cstheme="minorHAnsi"/>
        </w:rPr>
      </w:pPr>
    </w:p>
    <w:p w14:paraId="628DBDB5" w14:textId="36A0112A" w:rsidR="00B91336" w:rsidRPr="0053505F" w:rsidRDefault="003A3BBA" w:rsidP="00270F61">
      <w:pPr>
        <w:widowControl w:val="0"/>
        <w:autoSpaceDE w:val="0"/>
        <w:autoSpaceDN w:val="0"/>
        <w:adjustRightInd w:val="0"/>
        <w:spacing w:before="158"/>
        <w:contextualSpacing/>
        <w:jc w:val="both"/>
        <w:rPr>
          <w:rFonts w:cstheme="minorHAnsi"/>
        </w:rPr>
      </w:pPr>
      <w:r w:rsidRPr="0053505F">
        <w:rPr>
          <w:rFonts w:cstheme="minorHAnsi"/>
        </w:rPr>
        <w:t xml:space="preserve">Ich bitte Sie um Rückmeldung bis zum </w:t>
      </w:r>
      <w:r w:rsidRPr="0053505F">
        <w:rPr>
          <w:rFonts w:cstheme="minorHAnsi"/>
          <w:color w:val="808080" w:themeColor="background1" w:themeShade="80"/>
        </w:rPr>
        <w:t xml:space="preserve">[Datum in </w:t>
      </w:r>
      <w:r w:rsidR="00EA7C39" w:rsidRPr="0053505F">
        <w:rPr>
          <w:rFonts w:cstheme="minorHAnsi"/>
          <w:color w:val="808080" w:themeColor="background1" w:themeShade="80"/>
        </w:rPr>
        <w:t>14 Tagen]</w:t>
      </w:r>
      <w:r w:rsidR="00EA7C39" w:rsidRPr="0053505F">
        <w:rPr>
          <w:rFonts w:cstheme="minorHAnsi"/>
        </w:rPr>
        <w:t xml:space="preserve">. Sollten Sie an der Kündigung meines Prämiensparvertrags festhalten, </w:t>
      </w:r>
      <w:r w:rsidR="00857DBD" w:rsidRPr="0053505F">
        <w:rPr>
          <w:rFonts w:cstheme="minorHAnsi"/>
        </w:rPr>
        <w:t>sehe</w:t>
      </w:r>
      <w:r w:rsidR="00EA7C39" w:rsidRPr="0053505F">
        <w:rPr>
          <w:rFonts w:cstheme="minorHAnsi"/>
        </w:rPr>
        <w:t xml:space="preserve"> ich </w:t>
      </w:r>
      <w:r w:rsidR="00857DBD" w:rsidRPr="0053505F">
        <w:rPr>
          <w:rFonts w:cstheme="minorHAnsi"/>
        </w:rPr>
        <w:t xml:space="preserve">mich gezwungen, </w:t>
      </w:r>
      <w:r w:rsidR="00EA7C39" w:rsidRPr="0053505F">
        <w:rPr>
          <w:rFonts w:cstheme="minorHAnsi"/>
        </w:rPr>
        <w:t>rechtliche Schritte ein</w:t>
      </w:r>
      <w:r w:rsidR="00857DBD" w:rsidRPr="0053505F">
        <w:rPr>
          <w:rFonts w:cstheme="minorHAnsi"/>
        </w:rPr>
        <w:t>zu</w:t>
      </w:r>
      <w:r w:rsidR="00EA7C39" w:rsidRPr="0053505F">
        <w:rPr>
          <w:rFonts w:cstheme="minorHAnsi"/>
        </w:rPr>
        <w:t>leiten.</w:t>
      </w:r>
    </w:p>
    <w:p w14:paraId="6F55F905" w14:textId="503F286E" w:rsidR="008226AC" w:rsidRPr="0053505F" w:rsidRDefault="008226AC" w:rsidP="00270F61">
      <w:pPr>
        <w:widowControl w:val="0"/>
        <w:autoSpaceDE w:val="0"/>
        <w:autoSpaceDN w:val="0"/>
        <w:adjustRightInd w:val="0"/>
        <w:spacing w:before="158"/>
        <w:contextualSpacing/>
        <w:jc w:val="both"/>
        <w:rPr>
          <w:rFonts w:cstheme="minorHAnsi"/>
        </w:rPr>
      </w:pPr>
    </w:p>
    <w:p w14:paraId="21FEE84B" w14:textId="77777777" w:rsidR="008226AC" w:rsidRPr="0053505F" w:rsidRDefault="008226AC" w:rsidP="00270F61">
      <w:pPr>
        <w:widowControl w:val="0"/>
        <w:autoSpaceDE w:val="0"/>
        <w:autoSpaceDN w:val="0"/>
        <w:adjustRightInd w:val="0"/>
        <w:spacing w:before="158"/>
        <w:contextualSpacing/>
        <w:jc w:val="both"/>
        <w:rPr>
          <w:rFonts w:cstheme="minorHAnsi"/>
        </w:rPr>
      </w:pPr>
    </w:p>
    <w:p w14:paraId="7826FA61" w14:textId="77777777" w:rsidR="00653E78" w:rsidRPr="0053505F" w:rsidRDefault="00450C87" w:rsidP="00270F61">
      <w:pPr>
        <w:contextualSpacing/>
        <w:jc w:val="both"/>
        <w:rPr>
          <w:rFonts w:cstheme="minorHAnsi"/>
        </w:rPr>
      </w:pPr>
      <w:r w:rsidRPr="0053505F">
        <w:rPr>
          <w:rFonts w:cstheme="minorHAnsi"/>
        </w:rPr>
        <w:t>Mit freundlichen Grüßen</w:t>
      </w:r>
    </w:p>
    <w:p w14:paraId="72B3BDDD" w14:textId="77777777" w:rsidR="00B91336" w:rsidRPr="0053505F" w:rsidRDefault="00B91336" w:rsidP="00270F61">
      <w:pPr>
        <w:contextualSpacing/>
        <w:jc w:val="both"/>
        <w:rPr>
          <w:rFonts w:cstheme="minorHAnsi"/>
        </w:rPr>
      </w:pPr>
    </w:p>
    <w:p w14:paraId="61ED8ADB" w14:textId="77777777" w:rsidR="00935E34" w:rsidRPr="0053505F" w:rsidRDefault="00935E34" w:rsidP="00270F61">
      <w:pPr>
        <w:contextualSpacing/>
        <w:jc w:val="both"/>
        <w:rPr>
          <w:rFonts w:cstheme="minorHAnsi"/>
        </w:rPr>
      </w:pPr>
    </w:p>
    <w:p w14:paraId="5A0CE6AA" w14:textId="77777777" w:rsidR="00CF4B29" w:rsidRPr="0053505F" w:rsidRDefault="00CF4B29" w:rsidP="00270F61">
      <w:pPr>
        <w:contextualSpacing/>
        <w:jc w:val="both"/>
        <w:rPr>
          <w:rFonts w:cstheme="minorHAnsi"/>
        </w:rPr>
      </w:pPr>
    </w:p>
    <w:p w14:paraId="7487C3D0" w14:textId="2B1031D4" w:rsidR="00B91336" w:rsidRPr="0053505F" w:rsidRDefault="007A3CFB" w:rsidP="00270F61">
      <w:pPr>
        <w:contextualSpacing/>
        <w:jc w:val="both"/>
        <w:rPr>
          <w:rFonts w:cstheme="minorHAnsi"/>
          <w:color w:val="808080" w:themeColor="background1" w:themeShade="80"/>
        </w:rPr>
      </w:pPr>
      <w:r w:rsidRPr="0053505F">
        <w:rPr>
          <w:rFonts w:cstheme="minorHAnsi"/>
          <w:color w:val="808080" w:themeColor="background1" w:themeShade="80"/>
        </w:rPr>
        <w:t>[</w:t>
      </w:r>
      <w:r w:rsidR="00B91336" w:rsidRPr="0053505F">
        <w:rPr>
          <w:rFonts w:cstheme="minorHAnsi"/>
          <w:color w:val="808080" w:themeColor="background1" w:themeShade="80"/>
        </w:rPr>
        <w:t>Unterschrift</w:t>
      </w:r>
      <w:r w:rsidRPr="0053505F">
        <w:rPr>
          <w:rFonts w:cstheme="minorHAnsi"/>
          <w:color w:val="808080" w:themeColor="background1" w:themeShade="80"/>
        </w:rPr>
        <w:t>]</w:t>
      </w:r>
    </w:p>
    <w:sectPr w:rsidR="00B91336" w:rsidRPr="0053505F" w:rsidSect="00F8400D">
      <w:headerReference w:type="even" r:id="rId17"/>
      <w:headerReference w:type="default" r:id="rId18"/>
      <w:footerReference w:type="even" r:id="rId19"/>
      <w:footerReference w:type="default" r:id="rId20"/>
      <w:headerReference w:type="first" r:id="rId21"/>
      <w:footerReference w:type="first" r:id="rId2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13315" w14:textId="77777777" w:rsidR="00A07798" w:rsidRDefault="00A07798" w:rsidP="0045498B">
      <w:r>
        <w:separator/>
      </w:r>
    </w:p>
  </w:endnote>
  <w:endnote w:type="continuationSeparator" w:id="0">
    <w:p w14:paraId="2D4E8580" w14:textId="77777777" w:rsidR="00A07798" w:rsidRDefault="00A07798" w:rsidP="0045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CF4BD" w14:textId="77777777" w:rsidR="0045498B" w:rsidRDefault="004549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213D9" w14:textId="77777777" w:rsidR="0045498B" w:rsidRDefault="0045498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73803" w14:textId="77777777" w:rsidR="0045498B" w:rsidRDefault="004549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D1107" w14:textId="77777777" w:rsidR="00A07798" w:rsidRDefault="00A07798" w:rsidP="0045498B">
      <w:r>
        <w:separator/>
      </w:r>
    </w:p>
  </w:footnote>
  <w:footnote w:type="continuationSeparator" w:id="0">
    <w:p w14:paraId="7B976422" w14:textId="77777777" w:rsidR="00A07798" w:rsidRDefault="00A07798" w:rsidP="00454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B8FFB" w14:textId="69A0D459" w:rsidR="0045498B" w:rsidRDefault="004549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B7E32" w14:textId="59FF5656" w:rsidR="0045498B" w:rsidRDefault="004549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6EA82" w14:textId="60B3B7D8" w:rsidR="0045498B" w:rsidRDefault="004549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21E4B"/>
    <w:multiLevelType w:val="hybridMultilevel"/>
    <w:tmpl w:val="C65E8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87"/>
    <w:rsid w:val="0002155D"/>
    <w:rsid w:val="00024DD1"/>
    <w:rsid w:val="00025E43"/>
    <w:rsid w:val="00096FBB"/>
    <w:rsid w:val="000B448A"/>
    <w:rsid w:val="000C17F1"/>
    <w:rsid w:val="000E2B4E"/>
    <w:rsid w:val="00132C89"/>
    <w:rsid w:val="0016693C"/>
    <w:rsid w:val="001D5457"/>
    <w:rsid w:val="00201B65"/>
    <w:rsid w:val="00270F61"/>
    <w:rsid w:val="002941B6"/>
    <w:rsid w:val="002B05EE"/>
    <w:rsid w:val="003A3BBA"/>
    <w:rsid w:val="003D2E28"/>
    <w:rsid w:val="00422231"/>
    <w:rsid w:val="004417B0"/>
    <w:rsid w:val="00450C87"/>
    <w:rsid w:val="0045498B"/>
    <w:rsid w:val="00482A88"/>
    <w:rsid w:val="004B4304"/>
    <w:rsid w:val="004C1E21"/>
    <w:rsid w:val="004E7FEB"/>
    <w:rsid w:val="005026F7"/>
    <w:rsid w:val="0053505F"/>
    <w:rsid w:val="005368A7"/>
    <w:rsid w:val="00540F12"/>
    <w:rsid w:val="0059456D"/>
    <w:rsid w:val="005C54F3"/>
    <w:rsid w:val="0063289E"/>
    <w:rsid w:val="00650046"/>
    <w:rsid w:val="00653E78"/>
    <w:rsid w:val="00657A7F"/>
    <w:rsid w:val="00691F90"/>
    <w:rsid w:val="006D0C9B"/>
    <w:rsid w:val="006E4D8B"/>
    <w:rsid w:val="006F00A3"/>
    <w:rsid w:val="0079652A"/>
    <w:rsid w:val="007A3CFB"/>
    <w:rsid w:val="007C7C70"/>
    <w:rsid w:val="00800346"/>
    <w:rsid w:val="00800BEA"/>
    <w:rsid w:val="008226AC"/>
    <w:rsid w:val="00833FB2"/>
    <w:rsid w:val="00843776"/>
    <w:rsid w:val="00857DBD"/>
    <w:rsid w:val="008F7D6E"/>
    <w:rsid w:val="00925C3D"/>
    <w:rsid w:val="00935E34"/>
    <w:rsid w:val="00957E9D"/>
    <w:rsid w:val="00992B9C"/>
    <w:rsid w:val="009E1AC1"/>
    <w:rsid w:val="009E6FD9"/>
    <w:rsid w:val="00A07798"/>
    <w:rsid w:val="00A33F94"/>
    <w:rsid w:val="00A83EB7"/>
    <w:rsid w:val="00AB2708"/>
    <w:rsid w:val="00AB64A1"/>
    <w:rsid w:val="00AC50F9"/>
    <w:rsid w:val="00B26111"/>
    <w:rsid w:val="00B62191"/>
    <w:rsid w:val="00B8767D"/>
    <w:rsid w:val="00B911E7"/>
    <w:rsid w:val="00B91336"/>
    <w:rsid w:val="00BC5AC9"/>
    <w:rsid w:val="00C719E5"/>
    <w:rsid w:val="00C82200"/>
    <w:rsid w:val="00CA3230"/>
    <w:rsid w:val="00CE1C48"/>
    <w:rsid w:val="00CF2231"/>
    <w:rsid w:val="00CF4B29"/>
    <w:rsid w:val="00D2389D"/>
    <w:rsid w:val="00D45D1B"/>
    <w:rsid w:val="00DF6670"/>
    <w:rsid w:val="00E5250E"/>
    <w:rsid w:val="00E7068D"/>
    <w:rsid w:val="00E93A7D"/>
    <w:rsid w:val="00E95C6E"/>
    <w:rsid w:val="00EA7C39"/>
    <w:rsid w:val="00EC17B5"/>
    <w:rsid w:val="00EC50D2"/>
    <w:rsid w:val="00F45710"/>
    <w:rsid w:val="00F80CFE"/>
    <w:rsid w:val="00F8400D"/>
    <w:rsid w:val="00F87AB5"/>
    <w:rsid w:val="00FA6D59"/>
    <w:rsid w:val="00FB1B0C"/>
    <w:rsid w:val="00FF1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1CB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498B"/>
    <w:pPr>
      <w:tabs>
        <w:tab w:val="center" w:pos="4536"/>
        <w:tab w:val="right" w:pos="9072"/>
      </w:tabs>
    </w:pPr>
  </w:style>
  <w:style w:type="character" w:customStyle="1" w:styleId="KopfzeileZchn">
    <w:name w:val="Kopfzeile Zchn"/>
    <w:basedOn w:val="Absatz-Standardschriftart"/>
    <w:link w:val="Kopfzeile"/>
    <w:uiPriority w:val="99"/>
    <w:rsid w:val="0045498B"/>
  </w:style>
  <w:style w:type="paragraph" w:styleId="Fuzeile">
    <w:name w:val="footer"/>
    <w:basedOn w:val="Standard"/>
    <w:link w:val="FuzeileZchn"/>
    <w:uiPriority w:val="99"/>
    <w:unhideWhenUsed/>
    <w:rsid w:val="0045498B"/>
    <w:pPr>
      <w:tabs>
        <w:tab w:val="center" w:pos="4536"/>
        <w:tab w:val="right" w:pos="9072"/>
      </w:tabs>
    </w:pPr>
  </w:style>
  <w:style w:type="character" w:customStyle="1" w:styleId="FuzeileZchn">
    <w:name w:val="Fußzeile Zchn"/>
    <w:basedOn w:val="Absatz-Standardschriftart"/>
    <w:link w:val="Fuzeile"/>
    <w:uiPriority w:val="99"/>
    <w:rsid w:val="0045498B"/>
  </w:style>
  <w:style w:type="character" w:styleId="Hyperlink">
    <w:name w:val="Hyperlink"/>
    <w:basedOn w:val="Absatz-Standardschriftart"/>
    <w:uiPriority w:val="99"/>
    <w:unhideWhenUsed/>
    <w:rsid w:val="00024DD1"/>
    <w:rPr>
      <w:color w:val="0563C1" w:themeColor="hyperlink"/>
      <w:u w:val="single"/>
    </w:rPr>
  </w:style>
  <w:style w:type="paragraph" w:styleId="Listenabsatz">
    <w:name w:val="List Paragraph"/>
    <w:basedOn w:val="Standard"/>
    <w:uiPriority w:val="34"/>
    <w:qFormat/>
    <w:rsid w:val="000E2B4E"/>
    <w:pPr>
      <w:ind w:left="720"/>
      <w:contextualSpacing/>
    </w:pPr>
  </w:style>
  <w:style w:type="paragraph" w:styleId="Sprechblasentext">
    <w:name w:val="Balloon Text"/>
    <w:basedOn w:val="Standard"/>
    <w:link w:val="SprechblasentextZchn"/>
    <w:uiPriority w:val="99"/>
    <w:semiHidden/>
    <w:unhideWhenUsed/>
    <w:rsid w:val="008437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37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chtecheck.de/sparkasse-sparplan-falsche-zinsen/?utm_source=pdf&amp;utm_medium=intern&amp;utm_campaign=praemiensparen_musterbrie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rechtecheck.de/sparkasse-sparplan-falsche-zinsen/?utm_source=pdf&amp;utm_medium=intern&amp;utm_campaign=praemiensparen_musterbrie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rechtecheck.de/?utm_source=pdf&amp;utm_medium=intern&amp;utm_campaign=praemiensparen_musterbrie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rechtecheck.de/musterbriefe-vorlagen/?utm_source=pdf&amp;utm_medium=intern&amp;utm_campaign=praemiensparen_musterbrief" TargetMode="External"/><Relationship Id="rId23" Type="http://schemas.openxmlformats.org/officeDocument/2006/relationships/fontTable" Target="fontTable.xml"/><Relationship Id="rId10" Type="http://schemas.openxmlformats.org/officeDocument/2006/relationships/hyperlink" Target="https://rechtecheck.de/?utm_source=pdf&amp;utm_medium=intern&amp;utm_campaign=praemiensparen_musterbrie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chtecheck.de/sparkasse-sparplan-falsche-zinsen/?utm_source=pdf&amp;utm_medium=intern&amp;utm_campaign=praemiensparen_musterbrief" TargetMode="External"/><Relationship Id="rId22" Type="http://schemas.openxmlformats.org/officeDocument/2006/relationships/footer" Target="foot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CA687281CD9E409DFAEA1003FE25C5" ma:contentTypeVersion="11" ma:contentTypeDescription="Ein neues Dokument erstellen." ma:contentTypeScope="" ma:versionID="f4af9836408ace4f662a22ab87789b7b">
  <xsd:schema xmlns:xsd="http://www.w3.org/2001/XMLSchema" xmlns:xs="http://www.w3.org/2001/XMLSchema" xmlns:p="http://schemas.microsoft.com/office/2006/metadata/properties" xmlns:ns2="643909d3-38cc-4e46-aa24-dc7382b078dd" xmlns:ns3="61c81383-e239-4b16-943d-a6956e7094e8" targetNamespace="http://schemas.microsoft.com/office/2006/metadata/properties" ma:root="true" ma:fieldsID="4d4e3385815262445930369a07574a6d" ns2:_="" ns3:_="">
    <xsd:import namespace="643909d3-38cc-4e46-aa24-dc7382b078dd"/>
    <xsd:import namespace="61c81383-e239-4b16-943d-a6956e7094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909d3-38cc-4e46-aa24-dc7382b078d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81383-e239-4b16-943d-a6956e709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F6573-EF5B-4C81-9F8A-FACD6BCE55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3731A9-2950-46F8-B79E-7E32FE17BAF7}">
  <ds:schemaRefs>
    <ds:schemaRef ds:uri="http://schemas.microsoft.com/sharepoint/v3/contenttype/forms"/>
  </ds:schemaRefs>
</ds:datastoreItem>
</file>

<file path=customXml/itemProps3.xml><?xml version="1.0" encoding="utf-8"?>
<ds:datastoreItem xmlns:ds="http://schemas.openxmlformats.org/officeDocument/2006/customXml" ds:itemID="{9370BDB0-0B6F-473E-B0C7-D16E6C75D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909d3-38cc-4e46-aa24-dc7382b078dd"/>
    <ds:schemaRef ds:uri="61c81383-e239-4b16-943d-a6956e709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4374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Gitmans</dc:creator>
  <cp:keywords/>
  <dc:description/>
  <cp:lastModifiedBy>Johann</cp:lastModifiedBy>
  <cp:revision>68</cp:revision>
  <dcterms:created xsi:type="dcterms:W3CDTF">2020-02-07T12:00:00Z</dcterms:created>
  <dcterms:modified xsi:type="dcterms:W3CDTF">2021-03-25T13:46:00Z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0x0101007FCA687281CD9E409DFAEA1003FE25C5</vt:lpwstr>
  </property>
</Properties>
</file>